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7F" w:rsidRPr="006D0105" w:rsidRDefault="00BC287F" w:rsidP="00BC287F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D01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7 – HARMONOGRAM PRAC PORZĄDKOWYCH</w:t>
      </w:r>
    </w:p>
    <w:p w:rsidR="00BC287F" w:rsidRPr="006D0105" w:rsidRDefault="00BC287F" w:rsidP="00BC287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9"/>
        <w:gridCol w:w="2793"/>
      </w:tblGrid>
      <w:tr w:rsidR="00BC287F" w:rsidRPr="006D0105" w:rsidTr="00B6265C">
        <w:tc>
          <w:tcPr>
            <w:tcW w:w="6370" w:type="dxa"/>
            <w:hideMark/>
          </w:tcPr>
          <w:p w:rsidR="00BC287F" w:rsidRPr="006D0105" w:rsidRDefault="00BC287F" w:rsidP="00B6265C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D0105">
              <w:rPr>
                <w:rFonts w:ascii="Arial" w:hAnsi="Arial" w:cs="Arial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BC287F" w:rsidRPr="006D0105" w:rsidRDefault="00BC287F" w:rsidP="00B6265C">
            <w:pPr>
              <w:rPr>
                <w:rFonts w:ascii="Arial" w:hAnsi="Arial" w:cs="Arial"/>
                <w:sz w:val="20"/>
                <w:szCs w:val="20"/>
              </w:rPr>
            </w:pPr>
            <w:r w:rsidRPr="006D0105">
              <w:rPr>
                <w:rFonts w:ascii="Arial" w:hAnsi="Arial" w:cs="Arial"/>
                <w:sz w:val="20"/>
                <w:szCs w:val="20"/>
              </w:rPr>
              <w:t>2/PN/2020</w:t>
            </w:r>
          </w:p>
        </w:tc>
        <w:tc>
          <w:tcPr>
            <w:tcW w:w="2844" w:type="dxa"/>
          </w:tcPr>
          <w:p w:rsidR="00BC287F" w:rsidRPr="006D0105" w:rsidRDefault="00BC287F" w:rsidP="00B6265C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/>
              <w:ind w:left="72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BC287F" w:rsidRPr="006D0105" w:rsidRDefault="00BC287F" w:rsidP="00BC287F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/>
        <w:ind w:left="72" w:firstLine="0"/>
        <w:rPr>
          <w:rFonts w:ascii="Arial" w:hAnsi="Arial" w:cs="Arial"/>
          <w:color w:val="auto"/>
          <w:sz w:val="20"/>
          <w:szCs w:val="20"/>
        </w:rPr>
      </w:pPr>
    </w:p>
    <w:p w:rsidR="00BC287F" w:rsidRPr="006D0105" w:rsidRDefault="00BC287F" w:rsidP="00BC287F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D0105">
        <w:rPr>
          <w:rFonts w:ascii="Arial" w:hAnsi="Arial" w:cs="Arial"/>
          <w:color w:val="auto"/>
          <w:sz w:val="20"/>
          <w:szCs w:val="20"/>
        </w:rPr>
        <w:t>ZAMAWIAJĄCY:</w:t>
      </w:r>
    </w:p>
    <w:p w:rsidR="00BC287F" w:rsidRPr="006D0105" w:rsidRDefault="00BC287F" w:rsidP="00BC287F">
      <w:pPr>
        <w:pStyle w:val="Nagwek"/>
        <w:tabs>
          <w:tab w:val="left" w:pos="0"/>
          <w:tab w:val="center" w:pos="6096"/>
        </w:tabs>
        <w:suppressAutoHyphens w:val="0"/>
        <w:spacing w:before="36" w:after="0"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6D0105">
        <w:rPr>
          <w:rFonts w:ascii="Arial" w:hAnsi="Arial" w:cs="Arial"/>
          <w:b/>
          <w:bCs/>
          <w:sz w:val="20"/>
          <w:szCs w:val="20"/>
        </w:rPr>
        <w:t>Książnica Pomorska im. Stanisława Staszica w Szczecinie</w:t>
      </w: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623"/>
        <w:gridCol w:w="2174"/>
        <w:gridCol w:w="1239"/>
        <w:gridCol w:w="1881"/>
        <w:gridCol w:w="1694"/>
      </w:tblGrid>
      <w:tr w:rsidR="00BC287F" w:rsidRPr="006D0105" w:rsidTr="00BC287F">
        <w:trPr>
          <w:trHeight w:val="285"/>
        </w:trPr>
        <w:tc>
          <w:tcPr>
            <w:tcW w:w="10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6D0105" w:rsidRDefault="00BC287F" w:rsidP="006D0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6D0105">
              <w:rPr>
                <w:rFonts w:ascii="Arial" w:hAnsi="Arial" w:cs="Arial"/>
                <w:b/>
                <w:bCs/>
                <w:sz w:val="20"/>
                <w:szCs w:val="20"/>
              </w:rPr>
              <w:t>ul. Podgórna 15/16</w:t>
            </w:r>
            <w:r w:rsidR="006D0105" w:rsidRPr="006D0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D0105">
              <w:rPr>
                <w:rFonts w:ascii="Arial" w:hAnsi="Arial" w:cs="Arial"/>
                <w:b/>
                <w:bCs/>
                <w:sz w:val="20"/>
                <w:szCs w:val="20"/>
              </w:rPr>
              <w:t>70 – 205 Szczecin</w:t>
            </w:r>
          </w:p>
          <w:p w:rsidR="006D0105" w:rsidRPr="006D0105" w:rsidRDefault="006D0105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6D0105" w:rsidRPr="006D0105" w:rsidRDefault="006D0105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D01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HRMONOGRAM PRAC PORZĄDKOWYCH</w:t>
            </w: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tbl>
            <w:tblPr>
              <w:tblW w:w="99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500"/>
              <w:gridCol w:w="2160"/>
              <w:gridCol w:w="1300"/>
              <w:gridCol w:w="1793"/>
              <w:gridCol w:w="1740"/>
            </w:tblGrid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Wyszczególnienie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Rodzaj prac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Częstotliwość prac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dziennie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dziennie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Inna częstotliwość</w:t>
                  </w:r>
                </w:p>
              </w:tc>
            </w:tr>
            <w:tr w:rsidR="00BC287F" w:rsidRPr="006D0105" w:rsidTr="00BC287F">
              <w:trPr>
                <w:trHeight w:val="21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BC287F" w:rsidRPr="006D0105" w:rsidTr="00BC287F">
              <w:trPr>
                <w:trHeight w:val="315"/>
              </w:trPr>
              <w:tc>
                <w:tcPr>
                  <w:tcW w:w="9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Pomieszczenia w budynkach Książnicy Pomorskiej ogólnodostępne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Podłogi drewniane (parkiet)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Pastowanie i polerka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Podłogi z wykładziną dywanową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Pranie miejscowe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na bieżąco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Czyszczenie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w miesiącu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Szamponowanie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Podłogi kamienne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Pastowanie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Polerowanie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Konserwacja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co 2 miesiące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Podłogi z PCV (z tworzyw sztucznych itp.)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Pastowanie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Konserwacja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co 2 miesiące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Glazura ścienna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Terakota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z dezynfekcją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90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Sanitariaty (w tym sedesy, pisuary, zlewy, umywalki, armatura, kabiny prysznicowe)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z dezynfekcją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43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Drzwi, lamperia, panele, poręcze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z dezynfekcją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Lustra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z dezynfekcją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Ręczniki papierowe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Uzupełnianie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Papier toaletowy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Uzupełnianie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Mydło w płynie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Uzupełnianie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63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Kostki, płyny zapachowe, naboje do odświeżania powietrza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Uzupełnianie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Okna zewnętrzne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Przeszklenia wewnętrzne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 w miesiącu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Żaluzje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Windy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impregnacja podłóg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w tygodniu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usuwanie zabrudzeń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na bieżąco</w:t>
                  </w:r>
                </w:p>
              </w:tc>
            </w:tr>
            <w:tr w:rsidR="00BC287F" w:rsidRPr="006D0105" w:rsidTr="00BC287F">
              <w:trPr>
                <w:trHeight w:val="300"/>
              </w:trPr>
              <w:tc>
                <w:tcPr>
                  <w:tcW w:w="9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Wyposażenie pracowni, wypożyczalni i czytelni, pomieszczeń pracowniczych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Kosze, popielniczki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Opróżnianie, przetarcie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Meble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Przetarcie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Meble tapicerowane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Czyszczenie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1 raz w miesiącu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Szamponowanie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Lampki biurowe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Przetarcie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Drzwi, grzejniki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Przetarcie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x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Księgozbiór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Odkurzenie i przetarcie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Płyty, kasety i CD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Odkurzenie i przetarcie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25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Obrazy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Odkurzenie i przetarcie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9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Magazyny książek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Półki w regałach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na mokro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27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Księgozbiór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Odkurzanie i przetarcie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 razy w roku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995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Pomieszczenia hotelowe</w:t>
                  </w:r>
                </w:p>
              </w:tc>
            </w:tr>
            <w:tr w:rsidR="00BC287F" w:rsidRPr="006D0105" w:rsidTr="00BC287F">
              <w:trPr>
                <w:trHeight w:val="8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28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Pościel, ręczniki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Pranie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Każdorazowo po opuszczeniu pokoju przez gościa hotelowego</w:t>
                  </w:r>
                </w:p>
              </w:tc>
            </w:tr>
            <w:tr w:rsidR="00BC287F" w:rsidRPr="006D0105" w:rsidTr="00BC287F">
              <w:trPr>
                <w:trHeight w:val="8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Chodniczki łazienkowe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 i dezynfekcja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Każdorazowo po opuszczeniu pokoju przez gościa hotelowego</w:t>
                  </w:r>
                </w:p>
              </w:tc>
            </w:tr>
            <w:tr w:rsidR="00BC287F" w:rsidRPr="006D0105" w:rsidTr="00BC287F">
              <w:trPr>
                <w:trHeight w:val="42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Mydło, ręczniki jednorazowe, papier toaletowy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uzupełnianie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na bieżąco</w:t>
                  </w:r>
                </w:p>
              </w:tc>
            </w:tr>
            <w:tr w:rsidR="00BC287F" w:rsidRPr="006D0105" w:rsidTr="00BC287F">
              <w:trPr>
                <w:trHeight w:val="84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31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Meble, podłogi, ściany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mycie, odkurzanie, przecieranie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Każdorazowo po opuszczeniu pokoju przez gościa hotelowego</w:t>
                  </w:r>
                </w:p>
              </w:tc>
            </w:tr>
            <w:tr w:rsidR="00BC287F" w:rsidRPr="006D0105" w:rsidTr="00BC287F">
              <w:trPr>
                <w:trHeight w:val="28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32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Okna zewnętrzne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mycie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C287F" w:rsidRPr="006D0105" w:rsidRDefault="00BC287F" w:rsidP="00BC287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D010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 razy w roku</w:t>
                  </w:r>
                </w:p>
              </w:tc>
            </w:tr>
          </w:tbl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bookmarkStart w:id="0" w:name="_GoBack"/>
            <w:bookmarkEnd w:id="0"/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:rsidR="00BC287F" w:rsidRPr="006D0105" w:rsidRDefault="00BC287F" w:rsidP="00BC2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C287F" w:rsidRPr="00BC287F" w:rsidTr="00BC287F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F" w:rsidRPr="00BC287F" w:rsidRDefault="00BC287F" w:rsidP="00BC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5C6C" w:rsidRDefault="00CB5C6C"/>
    <w:sectPr w:rsidR="00CB5C6C" w:rsidSect="00BC28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7F"/>
    <w:rsid w:val="006D0105"/>
    <w:rsid w:val="00BC287F"/>
    <w:rsid w:val="00C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0F2"/>
  <w15:chartTrackingRefBased/>
  <w15:docId w15:val="{8465FDE5-E834-4E88-BD55-5DE5A02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BC287F"/>
    <w:pPr>
      <w:keepNext/>
      <w:widowControl w:val="0"/>
      <w:tabs>
        <w:tab w:val="num" w:pos="432"/>
      </w:tabs>
      <w:suppressAutoHyphens/>
      <w:spacing w:before="480" w:after="0" w:line="276" w:lineRule="auto"/>
      <w:ind w:left="432" w:hanging="432"/>
      <w:outlineLvl w:val="0"/>
    </w:pPr>
    <w:rPr>
      <w:rFonts w:ascii="Cambria" w:eastAsia="Lucida Sans Unicode" w:hAnsi="Cambria" w:cs="font190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87F"/>
    <w:rPr>
      <w:rFonts w:ascii="Cambria" w:eastAsia="Lucida Sans Unicode" w:hAnsi="Cambria" w:cs="font190"/>
      <w:b/>
      <w:bCs/>
      <w:color w:val="365F91"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BC287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font190"/>
      <w:kern w:val="1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BC287F"/>
  </w:style>
  <w:style w:type="character" w:customStyle="1" w:styleId="NagwekZnak1">
    <w:name w:val="Nagłówek Znak1"/>
    <w:basedOn w:val="Domylnaczcionkaakapitu"/>
    <w:link w:val="Nagwek"/>
    <w:uiPriority w:val="99"/>
    <w:rsid w:val="00BC287F"/>
    <w:rPr>
      <w:rFonts w:ascii="Calibri" w:eastAsia="Lucida Sans Unicode" w:hAnsi="Calibri" w:cs="font190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Anna Wites</cp:lastModifiedBy>
  <cp:revision>2</cp:revision>
  <dcterms:created xsi:type="dcterms:W3CDTF">2020-11-09T06:51:00Z</dcterms:created>
  <dcterms:modified xsi:type="dcterms:W3CDTF">2020-11-09T10:11:00Z</dcterms:modified>
</cp:coreProperties>
</file>